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C40F" w14:textId="77777777" w:rsidR="00B2104B" w:rsidRPr="00F467B4" w:rsidRDefault="00B2104B" w:rsidP="00B2104B">
      <w:pPr>
        <w:pStyle w:val="1"/>
        <w:ind w:firstLine="426"/>
        <w:rPr>
          <w:bCs w:val="0"/>
          <w:color w:val="000000"/>
          <w:sz w:val="26"/>
          <w:szCs w:val="26"/>
          <w:lang w:val="kk-KZ"/>
        </w:rPr>
      </w:pPr>
      <w:r w:rsidRPr="00F467B4">
        <w:rPr>
          <w:bCs w:val="0"/>
          <w:color w:val="000000"/>
          <w:sz w:val="26"/>
          <w:szCs w:val="26"/>
          <w:lang w:val="kk-KZ"/>
        </w:rPr>
        <w:t>ҚАЗАҚСТАН РЕСПУБЛИКАСЫ БІЛІМ ЖӘНЕ ҒЫЛЫМ МИНИСТРЛІГІ</w:t>
      </w:r>
    </w:p>
    <w:p w14:paraId="740E3682" w14:textId="77777777" w:rsidR="00B2104B" w:rsidRPr="00F467B4" w:rsidRDefault="00B2104B" w:rsidP="00B2104B">
      <w:pPr>
        <w:pStyle w:val="1"/>
        <w:ind w:firstLine="426"/>
        <w:rPr>
          <w:bCs w:val="0"/>
          <w:color w:val="000000"/>
          <w:sz w:val="26"/>
          <w:szCs w:val="26"/>
          <w:lang w:val="kk-KZ"/>
        </w:rPr>
      </w:pPr>
      <w:r w:rsidRPr="00F467B4">
        <w:rPr>
          <w:bCs w:val="0"/>
          <w:color w:val="000000"/>
          <w:sz w:val="26"/>
          <w:szCs w:val="26"/>
          <w:lang w:val="kk-KZ"/>
        </w:rPr>
        <w:t>ҒЫЛЫМ КОМИТЕТІ</w:t>
      </w:r>
    </w:p>
    <w:p w14:paraId="604E08DE" w14:textId="1DEED58F" w:rsidR="00B2104B" w:rsidRDefault="00B2104B" w:rsidP="00B2104B">
      <w:pPr>
        <w:pStyle w:val="1"/>
        <w:ind w:firstLine="426"/>
        <w:rPr>
          <w:bCs w:val="0"/>
          <w:color w:val="000000"/>
          <w:sz w:val="26"/>
          <w:szCs w:val="26"/>
          <w:lang w:val="kk-KZ"/>
        </w:rPr>
      </w:pPr>
      <w:r w:rsidRPr="00F467B4">
        <w:rPr>
          <w:bCs w:val="0"/>
          <w:color w:val="000000"/>
          <w:sz w:val="26"/>
          <w:szCs w:val="26"/>
          <w:lang w:val="kk-KZ"/>
        </w:rPr>
        <w:t>Ш.Ш. УӘЛИХАНОВ АТЫНДАҒЫ ТАРИХ ЖӘНЕ ЭТНОЛОГИЯ ИНСТИТУТЫ</w:t>
      </w:r>
    </w:p>
    <w:p w14:paraId="6E837FF3" w14:textId="77777777" w:rsidR="00F467B4" w:rsidRPr="00F467B4" w:rsidRDefault="00F467B4" w:rsidP="00F467B4">
      <w:pPr>
        <w:rPr>
          <w:lang w:val="kk-KZ"/>
        </w:rPr>
      </w:pPr>
    </w:p>
    <w:p w14:paraId="2CB71F5D" w14:textId="77777777" w:rsidR="00556A78" w:rsidRPr="00617E2A" w:rsidRDefault="00556A78" w:rsidP="00B2104B">
      <w:pPr>
        <w:pStyle w:val="1"/>
        <w:ind w:firstLine="426"/>
        <w:rPr>
          <w:szCs w:val="28"/>
          <w:lang w:eastAsia="en-US"/>
        </w:rPr>
      </w:pPr>
      <w:r w:rsidRPr="00617E2A">
        <w:rPr>
          <w:b w:val="0"/>
          <w:noProof/>
          <w:color w:val="000000"/>
          <w:szCs w:val="28"/>
        </w:rPr>
        <w:drawing>
          <wp:inline distT="0" distB="0" distL="0" distR="0" wp14:anchorId="6D8C5F94" wp14:editId="3D3BA01C">
            <wp:extent cx="1095375" cy="1095375"/>
            <wp:effectExtent l="19050" t="0" r="9525" b="0"/>
            <wp:docPr id="1" name="Рисунок 2" descr="C:\Users\user\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Pictures\logo.jpg"/>
                    <pic:cNvPicPr>
                      <a:picLocks noChangeAspect="1" noChangeArrowheads="1"/>
                    </pic:cNvPicPr>
                  </pic:nvPicPr>
                  <pic:blipFill>
                    <a:blip r:embed="rId5"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14:paraId="083B1026" w14:textId="77777777" w:rsidR="00556A78" w:rsidRPr="00617E2A" w:rsidRDefault="00556A78" w:rsidP="00556A78">
      <w:pPr>
        <w:pStyle w:val="1"/>
        <w:ind w:firstLine="426"/>
        <w:rPr>
          <w:szCs w:val="28"/>
          <w:lang w:eastAsia="en-US"/>
        </w:rPr>
      </w:pPr>
    </w:p>
    <w:p w14:paraId="5CE741B8" w14:textId="77777777" w:rsidR="00B2104B" w:rsidRPr="00F467B4" w:rsidRDefault="00B2104B" w:rsidP="00B2104B">
      <w:pPr>
        <w:autoSpaceDE w:val="0"/>
        <w:autoSpaceDN w:val="0"/>
        <w:adjustRightInd w:val="0"/>
        <w:ind w:firstLine="426"/>
        <w:jc w:val="center"/>
        <w:rPr>
          <w:b/>
          <w:sz w:val="26"/>
          <w:szCs w:val="26"/>
          <w:lang w:val="kk-KZ"/>
        </w:rPr>
      </w:pPr>
      <w:r w:rsidRPr="00F467B4">
        <w:rPr>
          <w:b/>
          <w:sz w:val="26"/>
          <w:szCs w:val="26"/>
          <w:lang w:val="kk-KZ"/>
        </w:rPr>
        <w:t>АҚПАРАТТЫҚ ХАТ</w:t>
      </w:r>
    </w:p>
    <w:p w14:paraId="2ED1075D" w14:textId="77777777" w:rsidR="00B2104B" w:rsidRPr="00F467B4" w:rsidRDefault="00B2104B" w:rsidP="00B2104B">
      <w:pPr>
        <w:autoSpaceDE w:val="0"/>
        <w:autoSpaceDN w:val="0"/>
        <w:adjustRightInd w:val="0"/>
        <w:ind w:firstLine="426"/>
        <w:jc w:val="center"/>
        <w:rPr>
          <w:b/>
          <w:sz w:val="26"/>
          <w:szCs w:val="26"/>
          <w:lang w:val="kk-KZ"/>
        </w:rPr>
      </w:pPr>
    </w:p>
    <w:p w14:paraId="24143442" w14:textId="77777777" w:rsidR="00556A78" w:rsidRPr="00F467B4" w:rsidRDefault="00B2104B" w:rsidP="00B2104B">
      <w:pPr>
        <w:autoSpaceDE w:val="0"/>
        <w:autoSpaceDN w:val="0"/>
        <w:adjustRightInd w:val="0"/>
        <w:ind w:firstLine="426"/>
        <w:jc w:val="center"/>
        <w:rPr>
          <w:b/>
          <w:sz w:val="26"/>
          <w:szCs w:val="26"/>
          <w:lang w:val="kk-KZ"/>
        </w:rPr>
      </w:pPr>
      <w:r w:rsidRPr="00F467B4">
        <w:rPr>
          <w:b/>
          <w:sz w:val="26"/>
          <w:szCs w:val="26"/>
          <w:lang w:val="kk-KZ"/>
        </w:rPr>
        <w:t>ҚҰРМЕТТІ ӘРІПТЕСТЕР!</w:t>
      </w:r>
    </w:p>
    <w:p w14:paraId="362587AB" w14:textId="77777777" w:rsidR="00B2104B" w:rsidRPr="00F467B4" w:rsidRDefault="00B2104B" w:rsidP="00B2104B">
      <w:pPr>
        <w:autoSpaceDE w:val="0"/>
        <w:autoSpaceDN w:val="0"/>
        <w:adjustRightInd w:val="0"/>
        <w:ind w:firstLine="426"/>
        <w:jc w:val="center"/>
      </w:pPr>
    </w:p>
    <w:p w14:paraId="58D26DBB" w14:textId="4F00B47D" w:rsidR="00B2104B" w:rsidRPr="00F467B4" w:rsidRDefault="00B2104B" w:rsidP="00AB32F8">
      <w:pPr>
        <w:pStyle w:val="a7"/>
        <w:spacing w:before="0" w:beforeAutospacing="0" w:after="0" w:afterAutospacing="0"/>
        <w:ind w:firstLine="567"/>
        <w:jc w:val="both"/>
      </w:pPr>
      <w:r w:rsidRPr="00F467B4">
        <w:t>ҚР БҒМ ҒК Ш.Ш. Уәлиханов атындағы Тарих және этнология институты</w:t>
      </w:r>
      <w:r w:rsidR="00C9165A">
        <w:rPr>
          <w:lang w:val="kk-KZ"/>
        </w:rPr>
        <w:t xml:space="preserve"> с</w:t>
      </w:r>
      <w:r w:rsidR="0055745C" w:rsidRPr="00F467B4">
        <w:rPr>
          <w:lang w:val="kk-KZ"/>
        </w:rPr>
        <w:t>іздерді «</w:t>
      </w:r>
      <w:r w:rsidR="00C40FE3" w:rsidRPr="00C40FE3">
        <w:rPr>
          <w:lang w:val="kk-KZ"/>
        </w:rPr>
        <w:t xml:space="preserve">XX ғасырдың 20-50-ші жылдарындағы Қазақстандағы жаппай саяси қуғын-сүргін және ақтау </w:t>
      </w:r>
      <w:r w:rsidR="0088672A">
        <w:rPr>
          <w:lang w:val="kk-KZ"/>
        </w:rPr>
        <w:t xml:space="preserve"> </w:t>
      </w:r>
      <w:r w:rsidR="00C40FE3" w:rsidRPr="00C40FE3">
        <w:rPr>
          <w:lang w:val="kk-KZ"/>
        </w:rPr>
        <w:t>үрдістері: бірыңғай деректер базасын құру</w:t>
      </w:r>
      <w:r w:rsidR="0055745C" w:rsidRPr="00F467B4">
        <w:rPr>
          <w:lang w:val="kk-KZ"/>
        </w:rPr>
        <w:t>» мемлекеттік тапсырма мен бағдарламалық-нысаналы қаржыландырудың ғылыми жобасын орындау шеңберінде</w:t>
      </w:r>
      <w:r w:rsidRPr="00F467B4">
        <w:t xml:space="preserve"> </w:t>
      </w:r>
      <w:r w:rsidR="00C40FE3">
        <w:rPr>
          <w:b/>
        </w:rPr>
        <w:t>2021 жылғы 2</w:t>
      </w:r>
      <w:r w:rsidRPr="00F467B4">
        <w:rPr>
          <w:b/>
        </w:rPr>
        <w:t xml:space="preserve"> </w:t>
      </w:r>
      <w:r w:rsidR="00C40FE3">
        <w:rPr>
          <w:b/>
          <w:lang w:val="kk-KZ"/>
        </w:rPr>
        <w:t>қарашада</w:t>
      </w:r>
      <w:r w:rsidR="0055745C" w:rsidRPr="00F467B4">
        <w:rPr>
          <w:b/>
          <w:lang w:val="kk-KZ"/>
        </w:rPr>
        <w:t xml:space="preserve"> </w:t>
      </w:r>
      <w:r w:rsidR="0055745C" w:rsidRPr="00F467B4">
        <w:rPr>
          <w:bCs/>
          <w:lang w:val="kk-KZ"/>
        </w:rPr>
        <w:t>ұйымдастырылатын</w:t>
      </w:r>
      <w:r w:rsidRPr="00F467B4">
        <w:t xml:space="preserve"> </w:t>
      </w:r>
      <w:r w:rsidR="0055745C" w:rsidRPr="00F467B4">
        <w:rPr>
          <w:b/>
          <w:bCs/>
          <w:i/>
          <w:iCs/>
          <w:lang w:val="kk-KZ"/>
        </w:rPr>
        <w:t>«</w:t>
      </w:r>
      <w:r w:rsidR="00C40FE3" w:rsidRPr="00C40FE3">
        <w:rPr>
          <w:b/>
          <w:bCs/>
          <w:i/>
          <w:iCs/>
          <w:lang w:val="kk-KZ"/>
        </w:rPr>
        <w:t>ХХ ғасырдың 20-50 жылдарындағы Қазақстандағы жаппай саяси қуғын-сүргін құрбандарын ақтау мәселелері: отандық</w:t>
      </w:r>
      <w:r w:rsidR="00C40FE3">
        <w:rPr>
          <w:b/>
          <w:bCs/>
          <w:i/>
          <w:iCs/>
          <w:lang w:val="kk-KZ"/>
        </w:rPr>
        <w:t xml:space="preserve"> </w:t>
      </w:r>
      <w:r w:rsidR="00C40FE3" w:rsidRPr="00C40FE3">
        <w:rPr>
          <w:b/>
          <w:bCs/>
          <w:i/>
          <w:iCs/>
          <w:lang w:val="kk-KZ"/>
        </w:rPr>
        <w:t>және халықаралық тәжірибе</w:t>
      </w:r>
      <w:r w:rsidR="0055745C" w:rsidRPr="00F467B4">
        <w:rPr>
          <w:b/>
          <w:bCs/>
          <w:i/>
          <w:iCs/>
          <w:lang w:val="kk-KZ"/>
        </w:rPr>
        <w:t>»</w:t>
      </w:r>
      <w:r w:rsidRPr="00F467B4">
        <w:t xml:space="preserve"> атты </w:t>
      </w:r>
      <w:r w:rsidR="0055745C" w:rsidRPr="00F467B4">
        <w:rPr>
          <w:lang w:val="kk-KZ"/>
        </w:rPr>
        <w:t>Республикалық ғылыми</w:t>
      </w:r>
      <w:r w:rsidR="0055745C" w:rsidRPr="00F467B4">
        <w:t>-</w:t>
      </w:r>
      <w:r w:rsidR="0055745C" w:rsidRPr="00F467B4">
        <w:rPr>
          <w:lang w:val="kk-KZ"/>
        </w:rPr>
        <w:t>практикалық конференция жұмысына қатысуға шақырады</w:t>
      </w:r>
      <w:r w:rsidRPr="00F467B4">
        <w:t>.</w:t>
      </w:r>
    </w:p>
    <w:p w14:paraId="177AA88C" w14:textId="08915264" w:rsidR="000800C6" w:rsidRDefault="000800C6" w:rsidP="00556A78">
      <w:pPr>
        <w:ind w:firstLine="567"/>
        <w:jc w:val="both"/>
        <w:rPr>
          <w:bCs/>
          <w:lang w:val="kk-KZ"/>
        </w:rPr>
      </w:pPr>
      <w:r>
        <w:rPr>
          <w:bCs/>
          <w:lang w:val="kk-KZ"/>
        </w:rPr>
        <w:t>Тәуелсіздік алғаннан бері елімізде жаңа көзқарас дами бастады</w:t>
      </w:r>
      <w:r w:rsidR="00AD0888">
        <w:rPr>
          <w:bCs/>
          <w:lang w:val="kk-KZ"/>
        </w:rPr>
        <w:t>, бұған</w:t>
      </w:r>
      <w:r w:rsidRPr="000800C6">
        <w:rPr>
          <w:bCs/>
          <w:lang w:val="kk-KZ"/>
        </w:rPr>
        <w:t xml:space="preserve"> өткен ғасырдың 80-жылдарының аяғынан бастап кеңестік т</w:t>
      </w:r>
      <w:r w:rsidR="00AD0888">
        <w:rPr>
          <w:bCs/>
          <w:lang w:val="kk-KZ"/>
        </w:rPr>
        <w:t>арихи дискурстың қайта қаралуы</w:t>
      </w:r>
      <w:r w:rsidRPr="000800C6">
        <w:rPr>
          <w:bCs/>
          <w:lang w:val="kk-KZ"/>
        </w:rPr>
        <w:t xml:space="preserve"> себеп болды.</w:t>
      </w:r>
      <w:r w:rsidRPr="000800C6">
        <w:t xml:space="preserve"> </w:t>
      </w:r>
      <w:r w:rsidRPr="000800C6">
        <w:rPr>
          <w:bCs/>
          <w:lang w:val="kk-KZ"/>
        </w:rPr>
        <w:t>Қазақстан тарихын концептуалды қайта қараудың, атап айтқанда, бұрынғы ҚазКСР аумағындағы сталинизмнің репрессивті</w:t>
      </w:r>
      <w:r>
        <w:rPr>
          <w:bCs/>
          <w:lang w:val="kk-KZ"/>
        </w:rPr>
        <w:t xml:space="preserve"> саясатын бағалаудың саяси бағытын</w:t>
      </w:r>
      <w:r w:rsidR="00AD0888">
        <w:rPr>
          <w:bCs/>
          <w:lang w:val="kk-KZ"/>
        </w:rPr>
        <w:t xml:space="preserve"> мемлекет</w:t>
      </w:r>
      <w:r w:rsidRPr="000800C6">
        <w:rPr>
          <w:bCs/>
          <w:lang w:val="kk-KZ"/>
        </w:rPr>
        <w:t>і</w:t>
      </w:r>
      <w:r w:rsidR="00AD0888">
        <w:rPr>
          <w:bCs/>
          <w:lang w:val="kk-KZ"/>
        </w:rPr>
        <w:t>мізді</w:t>
      </w:r>
      <w:r w:rsidRPr="000800C6">
        <w:rPr>
          <w:bCs/>
          <w:lang w:val="kk-KZ"/>
        </w:rPr>
        <w:t>ң бірінші басшысы – Елбасы</w:t>
      </w:r>
      <w:r>
        <w:rPr>
          <w:bCs/>
          <w:lang w:val="kk-KZ"/>
        </w:rPr>
        <w:t xml:space="preserve"> </w:t>
      </w:r>
      <w:r w:rsidRPr="000800C6">
        <w:rPr>
          <w:bCs/>
          <w:lang w:val="kk-KZ"/>
        </w:rPr>
        <w:t xml:space="preserve">Н.Ә. Назарбаев </w:t>
      </w:r>
      <w:r>
        <w:rPr>
          <w:bCs/>
          <w:lang w:val="kk-KZ"/>
        </w:rPr>
        <w:t>айқындап берген</w:t>
      </w:r>
      <w:r w:rsidRPr="000800C6">
        <w:rPr>
          <w:bCs/>
          <w:lang w:val="kk-KZ"/>
        </w:rPr>
        <w:t xml:space="preserve"> болатын.</w:t>
      </w:r>
      <w:r w:rsidR="00C32EA1" w:rsidRPr="00C32EA1">
        <w:t xml:space="preserve"> </w:t>
      </w:r>
      <w:r w:rsidR="00C32EA1" w:rsidRPr="00C32EA1">
        <w:rPr>
          <w:bCs/>
          <w:lang w:val="kk-KZ"/>
        </w:rPr>
        <w:t>Оның бастамасы бойынша мемлекет аумағында тоталита</w:t>
      </w:r>
      <w:r w:rsidR="00C32EA1">
        <w:rPr>
          <w:bCs/>
          <w:lang w:val="kk-KZ"/>
        </w:rPr>
        <w:t>рлық режимнің антигуманды сипаттағы</w:t>
      </w:r>
      <w:r w:rsidR="00C32EA1" w:rsidRPr="00C32EA1">
        <w:rPr>
          <w:bCs/>
          <w:lang w:val="kk-KZ"/>
        </w:rPr>
        <w:t xml:space="preserve"> </w:t>
      </w:r>
      <w:r w:rsidR="00C32EA1" w:rsidRPr="00F5544A">
        <w:rPr>
          <w:bCs/>
          <w:lang w:val="kk-KZ"/>
        </w:rPr>
        <w:t xml:space="preserve">куәліктерін ұрпақтарға жеткізу мақсатында тарихи мемориалдық кешендер ретінде Бүкілодақтық ГУЛАГ – КАРЛАГ және АЛЖИР жүйесінің еңбекпен түзету </w:t>
      </w:r>
      <w:r w:rsidR="00F5544A" w:rsidRPr="00F5544A">
        <w:rPr>
          <w:bCs/>
          <w:lang w:val="kk-KZ"/>
        </w:rPr>
        <w:t xml:space="preserve">екі </w:t>
      </w:r>
      <w:r w:rsidR="00C32EA1" w:rsidRPr="00F5544A">
        <w:rPr>
          <w:bCs/>
          <w:lang w:val="kk-KZ"/>
        </w:rPr>
        <w:t>лагерлері сақталды.</w:t>
      </w:r>
    </w:p>
    <w:p w14:paraId="5DBED0C2" w14:textId="667788F4" w:rsidR="0088672A" w:rsidRDefault="0088672A" w:rsidP="00556A78">
      <w:pPr>
        <w:ind w:firstLine="567"/>
        <w:jc w:val="both"/>
        <w:rPr>
          <w:bCs/>
          <w:lang w:val="kk-KZ"/>
        </w:rPr>
      </w:pPr>
      <w:r w:rsidRPr="0088672A">
        <w:rPr>
          <w:bCs/>
          <w:lang w:val="kk-KZ"/>
        </w:rPr>
        <w:t>Ғылым, мәдениет саласында және қазақстандық қоғам кеңістігінде тарихты десталинизациялау саясаты өз дамуын алды</w:t>
      </w:r>
      <w:r>
        <w:rPr>
          <w:bCs/>
          <w:lang w:val="kk-KZ"/>
        </w:rPr>
        <w:t xml:space="preserve">. </w:t>
      </w:r>
      <w:r w:rsidRPr="0088672A">
        <w:rPr>
          <w:bCs/>
          <w:lang w:val="kk-KZ"/>
        </w:rPr>
        <w:t>Соңғы кезеңдегі ең маңызды оқиға</w:t>
      </w:r>
      <w:r w:rsidR="005E00E3">
        <w:rPr>
          <w:bCs/>
          <w:lang w:val="kk-KZ"/>
        </w:rPr>
        <w:t>лардың бірі</w:t>
      </w:r>
      <w:r w:rsidR="00C9165A">
        <w:rPr>
          <w:bCs/>
          <w:lang w:val="kk-KZ"/>
        </w:rPr>
        <w:t xml:space="preserve"> </w:t>
      </w:r>
      <w:r w:rsidR="00C9165A" w:rsidRPr="00C9165A">
        <w:rPr>
          <w:bCs/>
          <w:color w:val="FF0000"/>
          <w:lang w:val="kk-KZ"/>
        </w:rPr>
        <w:t>-</w:t>
      </w:r>
      <w:r w:rsidRPr="00C9165A">
        <w:rPr>
          <w:bCs/>
          <w:color w:val="FF0000"/>
          <w:lang w:val="kk-KZ"/>
        </w:rPr>
        <w:t xml:space="preserve"> </w:t>
      </w:r>
      <w:r w:rsidRPr="0088672A">
        <w:rPr>
          <w:bCs/>
          <w:lang w:val="kk-KZ"/>
        </w:rPr>
        <w:t xml:space="preserve">ҚР Президенті Қ.Тоқаевтың 2020 жылғы 24 қарашадағы №456 «Саяси қуғын-сүргін құрбандарын толық ақтау жөніндегі мемлекеттік комиссия </w:t>
      </w:r>
      <w:r w:rsidRPr="00F5544A">
        <w:rPr>
          <w:bCs/>
          <w:color w:val="auto"/>
          <w:lang w:val="kk-KZ"/>
        </w:rPr>
        <w:t>туралы»</w:t>
      </w:r>
      <w:r w:rsidR="00C9165A" w:rsidRPr="00F5544A">
        <w:rPr>
          <w:bCs/>
          <w:color w:val="auto"/>
          <w:lang w:val="kk-KZ"/>
        </w:rPr>
        <w:t xml:space="preserve"> Жарлық. </w:t>
      </w:r>
      <w:r w:rsidR="005E00E3" w:rsidRPr="00F5544A">
        <w:rPr>
          <w:bCs/>
          <w:color w:val="auto"/>
          <w:lang w:val="kk-KZ"/>
        </w:rPr>
        <w:t xml:space="preserve"> </w:t>
      </w:r>
    </w:p>
    <w:p w14:paraId="38D39E94" w14:textId="555FAE6B" w:rsidR="005E00E3" w:rsidRDefault="005E00E3" w:rsidP="00556A78">
      <w:pPr>
        <w:ind w:firstLine="567"/>
        <w:jc w:val="both"/>
        <w:rPr>
          <w:bCs/>
          <w:lang w:val="kk-KZ"/>
        </w:rPr>
      </w:pPr>
      <w:r w:rsidRPr="005E00E3">
        <w:rPr>
          <w:bCs/>
          <w:lang w:val="kk-KZ"/>
        </w:rPr>
        <w:t>Мемлекет басшысы бұл оқиғаның тарихи әділеттілікті қалпына келтіру жөніндегі жұмыстың</w:t>
      </w:r>
      <w:r w:rsidR="002912C6">
        <w:rPr>
          <w:bCs/>
          <w:lang w:val="kk-KZ"/>
        </w:rPr>
        <w:t xml:space="preserve"> аяқталуындағы</w:t>
      </w:r>
      <w:r w:rsidRPr="005E00E3">
        <w:rPr>
          <w:bCs/>
          <w:lang w:val="kk-KZ"/>
        </w:rPr>
        <w:t xml:space="preserve"> </w:t>
      </w:r>
      <w:r>
        <w:rPr>
          <w:bCs/>
          <w:lang w:val="kk-KZ"/>
        </w:rPr>
        <w:t>маңыздылығын ерекше атап өтіп, «</w:t>
      </w:r>
      <w:r w:rsidRPr="005E00E3">
        <w:rPr>
          <w:bCs/>
          <w:lang w:val="kk-KZ"/>
        </w:rPr>
        <w:t>біз жазықсыз жазаланғандардың әрқайсысын есте сақтау арқылы ғана кемел келешекке жол ашамыз. Болашақтың берік негізі Тәуелсіздіктен бастау алады</w:t>
      </w:r>
      <w:r>
        <w:rPr>
          <w:bCs/>
          <w:lang w:val="kk-KZ"/>
        </w:rPr>
        <w:t xml:space="preserve">» </w:t>
      </w:r>
      <w:r w:rsidRPr="005E00E3">
        <w:rPr>
          <w:bCs/>
          <w:lang w:val="kk-KZ"/>
        </w:rPr>
        <w:t>деп атап өтті.</w:t>
      </w:r>
    </w:p>
    <w:p w14:paraId="72085BAB" w14:textId="5098A707" w:rsidR="005E1D43" w:rsidRDefault="005E1D43" w:rsidP="00556A78">
      <w:pPr>
        <w:ind w:firstLine="567"/>
        <w:jc w:val="both"/>
        <w:rPr>
          <w:bCs/>
          <w:lang w:val="kk-KZ"/>
        </w:rPr>
      </w:pPr>
      <w:r w:rsidRPr="005E1D43">
        <w:rPr>
          <w:bCs/>
          <w:lang w:val="kk-KZ"/>
        </w:rPr>
        <w:t>Саяси қуғын-сүрг</w:t>
      </w:r>
      <w:r>
        <w:rPr>
          <w:bCs/>
          <w:lang w:val="kk-KZ"/>
        </w:rPr>
        <w:t>ін құрбандарын ақтау жөніндегі М</w:t>
      </w:r>
      <w:r w:rsidRPr="005E1D43">
        <w:rPr>
          <w:bCs/>
          <w:lang w:val="kk-KZ"/>
        </w:rPr>
        <w:t>емлекеттік комиссия жұмысының маңыздылығы саяси қуғын-сүргін құрбандарын толық ақтау жөніндегі жұмысты, оның әдіснама жөніндегі</w:t>
      </w:r>
      <w:r w:rsidR="00C9165A">
        <w:rPr>
          <w:bCs/>
          <w:lang w:val="kk-KZ"/>
        </w:rPr>
        <w:t xml:space="preserve"> </w:t>
      </w:r>
      <w:r w:rsidR="00F5544A">
        <w:rPr>
          <w:bCs/>
          <w:lang w:val="kk-KZ"/>
        </w:rPr>
        <w:t>кіші к</w:t>
      </w:r>
      <w:r w:rsidRPr="005E1D43">
        <w:rPr>
          <w:bCs/>
          <w:lang w:val="kk-KZ"/>
        </w:rPr>
        <w:t>омиссиясын ғылыми-сараптамалық және отандық, шетелдік мұрағаттардан жаңа мұрағат материалдарын анықтау, жинау және талдау жөніндегі жұмыс топтарын ғылыми-сараптамалық сүйемелдеуді жүзеге асыру, жабық қорларды құпиясыздандыру, оларды ғылыми айналымға енгізу, Қазақстанда саяси қуғын-сүргін құрбандарының бірыңғай базасын құру, толық ақтау процестерін аяқтау үшін ұсыныстар әзірлеу болып табылады.</w:t>
      </w:r>
    </w:p>
    <w:p w14:paraId="2EF56B0F" w14:textId="02173853" w:rsidR="00567DDB" w:rsidRDefault="005E1D43" w:rsidP="00556A78">
      <w:pPr>
        <w:ind w:firstLine="567"/>
        <w:jc w:val="both"/>
        <w:rPr>
          <w:bCs/>
          <w:lang w:val="kk-KZ"/>
        </w:rPr>
      </w:pPr>
      <w:r>
        <w:rPr>
          <w:bCs/>
          <w:lang w:val="kk-KZ"/>
        </w:rPr>
        <w:lastRenderedPageBreak/>
        <w:t>Конференция барысында Т</w:t>
      </w:r>
      <w:r w:rsidRPr="005E1D43">
        <w:rPr>
          <w:bCs/>
          <w:lang w:val="kk-KZ"/>
        </w:rPr>
        <w:t>арих және этнология акаде</w:t>
      </w:r>
      <w:r>
        <w:rPr>
          <w:bCs/>
          <w:lang w:val="kk-KZ"/>
        </w:rPr>
        <w:t>миялық институтының жетекшілігімен құқық және тарих ғылымдары</w:t>
      </w:r>
      <w:r w:rsidRPr="005E1D43">
        <w:rPr>
          <w:bCs/>
          <w:lang w:val="kk-KZ"/>
        </w:rPr>
        <w:t xml:space="preserve"> саласындағы жетекші маманда</w:t>
      </w:r>
      <w:r>
        <w:rPr>
          <w:bCs/>
          <w:lang w:val="kk-KZ"/>
        </w:rPr>
        <w:t>рдан құрылған М</w:t>
      </w:r>
      <w:r w:rsidRPr="005E1D43">
        <w:rPr>
          <w:bCs/>
          <w:lang w:val="kk-KZ"/>
        </w:rPr>
        <w:t>емлекеттік комиссия атқарған жұмыстардың негізгі нәтижелерін талқылау жоспарлануда.</w:t>
      </w:r>
      <w:r w:rsidR="00567DDB" w:rsidRPr="00567DDB">
        <w:rPr>
          <w:lang w:val="kk-KZ"/>
        </w:rPr>
        <w:t xml:space="preserve"> </w:t>
      </w:r>
      <w:r w:rsidR="00AD0888">
        <w:rPr>
          <w:bCs/>
          <w:lang w:val="kk-KZ"/>
        </w:rPr>
        <w:t xml:space="preserve">Аталған </w:t>
      </w:r>
      <w:r w:rsidR="00C9165A">
        <w:rPr>
          <w:bCs/>
          <w:lang w:val="kk-KZ"/>
        </w:rPr>
        <w:t>И</w:t>
      </w:r>
      <w:r w:rsidR="00567DDB" w:rsidRPr="00567DDB">
        <w:rPr>
          <w:bCs/>
          <w:lang w:val="kk-KZ"/>
        </w:rPr>
        <w:t>нститутпен қатар</w:t>
      </w:r>
      <w:r w:rsidR="00C9165A">
        <w:rPr>
          <w:bCs/>
          <w:lang w:val="kk-KZ"/>
        </w:rPr>
        <w:t>,</w:t>
      </w:r>
      <w:r w:rsidR="00567DDB" w:rsidRPr="00567DDB">
        <w:rPr>
          <w:bCs/>
          <w:lang w:val="kk-KZ"/>
        </w:rPr>
        <w:t xml:space="preserve"> Бағдарламаны іске асыруға БҒМ Ғылым комитеті мен ҚР Президенті әкімшілігінің тікелей бақ</w:t>
      </w:r>
      <w:r w:rsidR="00567DDB">
        <w:rPr>
          <w:bCs/>
          <w:lang w:val="kk-KZ"/>
        </w:rPr>
        <w:t>ылауымен Нұр-Сұлтан қаласындағы Жобалық</w:t>
      </w:r>
      <w:r w:rsidR="00567DDB" w:rsidRPr="00567DDB">
        <w:rPr>
          <w:bCs/>
          <w:lang w:val="kk-KZ"/>
        </w:rPr>
        <w:t xml:space="preserve"> ке</w:t>
      </w:r>
      <w:r w:rsidR="00567DDB">
        <w:rPr>
          <w:bCs/>
          <w:lang w:val="kk-KZ"/>
        </w:rPr>
        <w:t>ңсесі ат салысты.</w:t>
      </w:r>
    </w:p>
    <w:p w14:paraId="32E73F56" w14:textId="0DB7F425" w:rsidR="005E1D43" w:rsidRDefault="00567DDB" w:rsidP="00556A78">
      <w:pPr>
        <w:ind w:firstLine="567"/>
        <w:jc w:val="both"/>
        <w:rPr>
          <w:bCs/>
          <w:lang w:val="kk-KZ"/>
        </w:rPr>
      </w:pPr>
      <w:r w:rsidRPr="00567DDB">
        <w:rPr>
          <w:lang w:val="kk-KZ"/>
        </w:rPr>
        <w:t xml:space="preserve"> </w:t>
      </w:r>
      <w:r w:rsidRPr="00567DDB">
        <w:rPr>
          <w:bCs/>
          <w:lang w:val="kk-KZ"/>
        </w:rPr>
        <w:t xml:space="preserve">Ғылыми форум жұмысына отандық ғалымдар, сондай-ақ Ресей, Қырғызстан, Тәжікстан, Өзбекстан, Беларусь, Литва және басқа да </w:t>
      </w:r>
      <w:r w:rsidR="00DD2E48">
        <w:rPr>
          <w:bCs/>
          <w:lang w:val="kk-KZ"/>
        </w:rPr>
        <w:t>мемлекеттердің ғылыми-сарапшы</w:t>
      </w:r>
      <w:r w:rsidRPr="00567DDB">
        <w:rPr>
          <w:bCs/>
          <w:lang w:val="kk-KZ"/>
        </w:rPr>
        <w:t xml:space="preserve"> қоғамдастығы қатысады.</w:t>
      </w:r>
    </w:p>
    <w:p w14:paraId="6B9FC723" w14:textId="77777777" w:rsidR="00F467B4" w:rsidRPr="00F467B4" w:rsidRDefault="00F467B4" w:rsidP="00F467B4">
      <w:pPr>
        <w:ind w:firstLine="567"/>
        <w:jc w:val="both"/>
        <w:rPr>
          <w:bCs/>
          <w:lang w:val="kk-KZ"/>
        </w:rPr>
      </w:pPr>
    </w:p>
    <w:p w14:paraId="58E6AC58" w14:textId="0B4C98F4" w:rsidR="006A364D" w:rsidRDefault="006A364D" w:rsidP="000E6E96">
      <w:pPr>
        <w:ind w:firstLine="567"/>
        <w:jc w:val="both"/>
        <w:rPr>
          <w:bCs/>
          <w:iCs/>
          <w:color w:val="auto"/>
          <w:lang w:val="kk-KZ"/>
        </w:rPr>
      </w:pPr>
      <w:r w:rsidRPr="006A364D">
        <w:rPr>
          <w:bCs/>
          <w:iCs/>
          <w:color w:val="auto"/>
          <w:lang w:val="kk-KZ"/>
        </w:rPr>
        <w:t>Конференция аясында ресейлік тарихшы</w:t>
      </w:r>
      <w:r w:rsidR="003E0B38" w:rsidRPr="003E0B38">
        <w:rPr>
          <w:lang w:val="kk-KZ"/>
        </w:rPr>
        <w:t xml:space="preserve"> </w:t>
      </w:r>
      <w:r w:rsidR="003E0B38" w:rsidRPr="003E0B38">
        <w:rPr>
          <w:bCs/>
          <w:iCs/>
          <w:color w:val="auto"/>
          <w:lang w:val="kk-KZ"/>
        </w:rPr>
        <w:t>т.ғ. д., профессор В. И. Козодой</w:t>
      </w:r>
      <w:r w:rsidR="003E0B38">
        <w:rPr>
          <w:bCs/>
          <w:iCs/>
          <w:color w:val="auto"/>
          <w:lang w:val="kk-KZ"/>
        </w:rPr>
        <w:t>дың</w:t>
      </w:r>
      <w:r w:rsidR="003E0B38" w:rsidRPr="003E0B38">
        <w:rPr>
          <w:bCs/>
          <w:iCs/>
          <w:color w:val="auto"/>
          <w:lang w:val="kk-KZ"/>
        </w:rPr>
        <w:t xml:space="preserve"> «Алихан Букейханов. Человек-эпоха»</w:t>
      </w:r>
      <w:r w:rsidR="003E0B38">
        <w:rPr>
          <w:bCs/>
          <w:iCs/>
          <w:color w:val="auto"/>
          <w:lang w:val="kk-KZ"/>
        </w:rPr>
        <w:t xml:space="preserve"> атты </w:t>
      </w:r>
      <w:r w:rsidRPr="00F5544A">
        <w:rPr>
          <w:bCs/>
          <w:iCs/>
          <w:color w:val="auto"/>
          <w:lang w:val="kk-KZ"/>
        </w:rPr>
        <w:t>кітабының тұсаукесері жоспарланған</w:t>
      </w:r>
      <w:r w:rsidR="003E0B38" w:rsidRPr="00F5544A">
        <w:rPr>
          <w:bCs/>
          <w:iCs/>
          <w:color w:val="auto"/>
          <w:lang w:val="kk-KZ"/>
        </w:rPr>
        <w:t>. Конференц</w:t>
      </w:r>
      <w:r w:rsidR="00AD0888" w:rsidRPr="00F5544A">
        <w:rPr>
          <w:bCs/>
          <w:iCs/>
          <w:color w:val="auto"/>
          <w:lang w:val="kk-KZ"/>
        </w:rPr>
        <w:t xml:space="preserve">ияда Орталық мемлекеттік </w:t>
      </w:r>
      <w:r w:rsidR="00C9165A" w:rsidRPr="00F5544A">
        <w:rPr>
          <w:bCs/>
          <w:iCs/>
          <w:color w:val="auto"/>
          <w:u w:val="single"/>
          <w:lang w:val="kk-KZ"/>
        </w:rPr>
        <w:t>мұрағаты</w:t>
      </w:r>
      <w:r w:rsidR="00C9165A" w:rsidRPr="00F5544A">
        <w:rPr>
          <w:bCs/>
          <w:iCs/>
          <w:color w:val="auto"/>
          <w:lang w:val="kk-KZ"/>
        </w:rPr>
        <w:t xml:space="preserve"> </w:t>
      </w:r>
      <w:r w:rsidR="00AD0888" w:rsidRPr="00F5544A">
        <w:rPr>
          <w:bCs/>
          <w:iCs/>
          <w:color w:val="auto"/>
          <w:lang w:val="kk-KZ"/>
        </w:rPr>
        <w:t>архиві мен</w:t>
      </w:r>
      <w:r w:rsidR="003E0B38" w:rsidRPr="00F5544A">
        <w:rPr>
          <w:bCs/>
          <w:iCs/>
          <w:color w:val="auto"/>
          <w:lang w:val="kk-KZ"/>
        </w:rPr>
        <w:t xml:space="preserve"> Қазақстан Республикасы П</w:t>
      </w:r>
      <w:r w:rsidR="00AD0888" w:rsidRPr="00F5544A">
        <w:rPr>
          <w:bCs/>
          <w:iCs/>
          <w:color w:val="auto"/>
          <w:lang w:val="kk-KZ"/>
        </w:rPr>
        <w:t xml:space="preserve">резиденті </w:t>
      </w:r>
      <w:r w:rsidR="003E0B38" w:rsidRPr="00F5544A">
        <w:rPr>
          <w:bCs/>
          <w:iCs/>
          <w:color w:val="auto"/>
          <w:lang w:val="kk-KZ"/>
        </w:rPr>
        <w:t>мұрағат</w:t>
      </w:r>
      <w:r w:rsidR="00C9165A" w:rsidRPr="00F5544A">
        <w:rPr>
          <w:bCs/>
          <w:iCs/>
          <w:color w:val="auto"/>
          <w:lang w:val="kk-KZ"/>
        </w:rPr>
        <w:t>арыңың</w:t>
      </w:r>
      <w:r w:rsidR="003E0B38" w:rsidRPr="00F5544A">
        <w:rPr>
          <w:bCs/>
          <w:iCs/>
          <w:color w:val="auto"/>
          <w:lang w:val="kk-KZ"/>
        </w:rPr>
        <w:t xml:space="preserve"> көрмелерін ұйымдастыру </w:t>
      </w:r>
      <w:r w:rsidR="003E0B38" w:rsidRPr="003E0B38">
        <w:rPr>
          <w:bCs/>
          <w:iCs/>
          <w:color w:val="auto"/>
          <w:lang w:val="kk-KZ"/>
        </w:rPr>
        <w:t>жоспарланған.</w:t>
      </w:r>
    </w:p>
    <w:p w14:paraId="42E298A6" w14:textId="77777777" w:rsidR="00E059EB" w:rsidRDefault="00E059EB" w:rsidP="000E6E96">
      <w:pPr>
        <w:ind w:firstLine="567"/>
        <w:jc w:val="both"/>
        <w:rPr>
          <w:bCs/>
          <w:iCs/>
          <w:color w:val="auto"/>
          <w:lang w:val="kk-KZ"/>
        </w:rPr>
      </w:pPr>
    </w:p>
    <w:p w14:paraId="09A87F1C" w14:textId="6EA693E7" w:rsidR="003E0B38" w:rsidRDefault="003E0B38" w:rsidP="003E0B38">
      <w:pPr>
        <w:ind w:firstLine="567"/>
        <w:jc w:val="center"/>
        <w:rPr>
          <w:b/>
          <w:bCs/>
          <w:iCs/>
          <w:color w:val="auto"/>
          <w:lang w:val="kk-KZ"/>
        </w:rPr>
      </w:pPr>
      <w:r w:rsidRPr="003E0B38">
        <w:rPr>
          <w:b/>
          <w:bCs/>
          <w:iCs/>
          <w:color w:val="auto"/>
          <w:lang w:val="kk-KZ"/>
        </w:rPr>
        <w:t>ZOOM конференциясына сілтеме:</w:t>
      </w:r>
    </w:p>
    <w:p w14:paraId="0784EB33" w14:textId="616CB5F3" w:rsidR="003E0B38" w:rsidRDefault="001B2DF7" w:rsidP="003E0B38">
      <w:pPr>
        <w:ind w:firstLine="567"/>
        <w:jc w:val="center"/>
        <w:rPr>
          <w:b/>
          <w:bCs/>
          <w:iCs/>
          <w:color w:val="auto"/>
          <w:lang w:val="kk-KZ"/>
        </w:rPr>
      </w:pPr>
      <w:hyperlink r:id="rId6" w:history="1">
        <w:r w:rsidR="003E0B38" w:rsidRPr="000D1B8E">
          <w:rPr>
            <w:rStyle w:val="a4"/>
            <w:b/>
            <w:bCs/>
            <w:iCs/>
            <w:lang w:val="kk-KZ"/>
          </w:rPr>
          <w:t>https://us02web.zoom.us/j/88042429856?pwd=Wkk0U0F1SXEwQ3FIcW9nSlJDdnhjUT09</w:t>
        </w:r>
      </w:hyperlink>
    </w:p>
    <w:p w14:paraId="2500F990" w14:textId="71D3DE54" w:rsidR="003E0B38" w:rsidRDefault="003E0B38" w:rsidP="003E0B38">
      <w:pPr>
        <w:ind w:firstLine="567"/>
        <w:jc w:val="center"/>
        <w:rPr>
          <w:b/>
          <w:bCs/>
          <w:iCs/>
          <w:color w:val="auto"/>
          <w:lang w:val="kk-KZ"/>
        </w:rPr>
      </w:pPr>
      <w:r w:rsidRPr="003E0B38">
        <w:rPr>
          <w:b/>
          <w:bCs/>
          <w:iCs/>
          <w:color w:val="auto"/>
          <w:lang w:val="kk-KZ"/>
        </w:rPr>
        <w:t>Конференция идентификаторы: 880 4242 9856.. Кіру коды: 647563</w:t>
      </w:r>
    </w:p>
    <w:p w14:paraId="68052663" w14:textId="77777777" w:rsidR="003E0B38" w:rsidRPr="003E0B38" w:rsidRDefault="003E0B38" w:rsidP="003E0B38">
      <w:pPr>
        <w:ind w:firstLine="567"/>
        <w:jc w:val="center"/>
        <w:rPr>
          <w:b/>
          <w:bCs/>
          <w:iCs/>
          <w:color w:val="auto"/>
          <w:lang w:val="kk-KZ"/>
        </w:rPr>
      </w:pPr>
    </w:p>
    <w:p w14:paraId="4D231F75" w14:textId="3ACC31BF" w:rsidR="000E6E96" w:rsidRDefault="000E6E96" w:rsidP="000E6E96">
      <w:pPr>
        <w:ind w:firstLine="567"/>
        <w:jc w:val="both"/>
        <w:rPr>
          <w:bCs/>
          <w:iCs/>
          <w:color w:val="auto"/>
          <w:lang w:val="kk-KZ"/>
        </w:rPr>
      </w:pPr>
      <w:r w:rsidRPr="000E6E96">
        <w:rPr>
          <w:bCs/>
          <w:iCs/>
          <w:color w:val="auto"/>
          <w:lang w:val="kk-KZ"/>
        </w:rPr>
        <w:t xml:space="preserve">Конференцияға </w:t>
      </w:r>
      <w:r w:rsidR="001B2DF7">
        <w:rPr>
          <w:bCs/>
          <w:iCs/>
          <w:color w:val="auto"/>
          <w:lang w:val="kk-KZ"/>
        </w:rPr>
        <w:t>т</w:t>
      </w:r>
      <w:r w:rsidRPr="000E6E96">
        <w:rPr>
          <w:bCs/>
          <w:iCs/>
          <w:color w:val="auto"/>
          <w:lang w:val="kk-KZ"/>
        </w:rPr>
        <w:t xml:space="preserve">арихшылар, ғылыми-зерттеу институттарының ғалымдары, жоғары оқу орындарының, профессор-оқытушылар құрамының, мемлекеттік билік органдарының өкілдері, докторанттар, жас ғалымдар, БАҚ өкілдері </w:t>
      </w:r>
      <w:r w:rsidR="00E059EB" w:rsidRPr="00F5544A">
        <w:rPr>
          <w:bCs/>
          <w:iCs/>
          <w:color w:val="auto"/>
          <w:lang w:val="kk-KZ"/>
        </w:rPr>
        <w:t xml:space="preserve">қатысуға </w:t>
      </w:r>
      <w:r w:rsidRPr="000E6E96">
        <w:rPr>
          <w:b/>
          <w:i/>
          <w:color w:val="auto"/>
          <w:lang w:val="kk-KZ"/>
        </w:rPr>
        <w:t>шақырылады</w:t>
      </w:r>
      <w:r w:rsidRPr="000E6E96">
        <w:rPr>
          <w:bCs/>
          <w:iCs/>
          <w:color w:val="auto"/>
          <w:lang w:val="kk-KZ"/>
        </w:rPr>
        <w:t>.</w:t>
      </w:r>
    </w:p>
    <w:p w14:paraId="65673DD8" w14:textId="79CECA57" w:rsidR="000E6E96" w:rsidRDefault="000E6E96" w:rsidP="000E6E96">
      <w:pPr>
        <w:ind w:firstLine="567"/>
        <w:jc w:val="both"/>
      </w:pPr>
      <w:r w:rsidRPr="000E6E96">
        <w:rPr>
          <w:b/>
          <w:iCs/>
          <w:color w:val="auto"/>
          <w:lang w:val="kk-KZ"/>
        </w:rPr>
        <w:t>Мекен</w:t>
      </w:r>
      <w:r w:rsidRPr="000E6E96">
        <w:rPr>
          <w:b/>
          <w:iCs/>
          <w:color w:val="auto"/>
        </w:rPr>
        <w:t>-жайы:</w:t>
      </w:r>
      <w:r>
        <w:rPr>
          <w:bCs/>
          <w:iCs/>
          <w:color w:val="auto"/>
        </w:rPr>
        <w:t xml:space="preserve"> </w:t>
      </w:r>
      <w:r w:rsidRPr="004C511D">
        <w:t>050100</w:t>
      </w:r>
      <w:r>
        <w:t>,</w:t>
      </w:r>
      <w:r w:rsidRPr="004C511D">
        <w:t xml:space="preserve"> Алматы</w:t>
      </w:r>
      <w:r>
        <w:rPr>
          <w:lang w:val="kk-KZ"/>
        </w:rPr>
        <w:t xml:space="preserve"> қ.</w:t>
      </w:r>
      <w:r w:rsidRPr="004C511D">
        <w:t>, Шевченко</w:t>
      </w:r>
      <w:r>
        <w:rPr>
          <w:lang w:val="kk-KZ"/>
        </w:rPr>
        <w:t xml:space="preserve"> көш.</w:t>
      </w:r>
      <w:r w:rsidRPr="004C511D">
        <w:t>, 28.</w:t>
      </w:r>
    </w:p>
    <w:p w14:paraId="0533ECC5" w14:textId="77777777" w:rsidR="00C54F2E" w:rsidRDefault="00C54F2E" w:rsidP="00C54F2E">
      <w:pPr>
        <w:ind w:firstLine="567"/>
        <w:jc w:val="both"/>
        <w:rPr>
          <w:lang w:val="kk-KZ"/>
        </w:rPr>
      </w:pPr>
    </w:p>
    <w:p w14:paraId="16DC364C" w14:textId="66D9B338" w:rsidR="00C54F2E" w:rsidRPr="00E45D2A" w:rsidRDefault="00C54F2E" w:rsidP="00C54F2E">
      <w:pPr>
        <w:ind w:firstLine="567"/>
        <w:jc w:val="both"/>
        <w:rPr>
          <w:b/>
          <w:bCs/>
          <w:lang w:val="kk-KZ"/>
        </w:rPr>
      </w:pPr>
      <w:r w:rsidRPr="00E45D2A">
        <w:rPr>
          <w:b/>
          <w:bCs/>
          <w:lang w:val="kk-KZ"/>
        </w:rPr>
        <w:t>Байланысушы тұлғалар</w:t>
      </w:r>
    </w:p>
    <w:p w14:paraId="48BD66AD" w14:textId="5BE52094" w:rsidR="00C54F2E" w:rsidRPr="00E45D2A" w:rsidRDefault="00C54F2E" w:rsidP="00C54F2E">
      <w:pPr>
        <w:ind w:firstLine="567"/>
        <w:jc w:val="both"/>
        <w:rPr>
          <w:i/>
          <w:iCs/>
          <w:lang w:val="kk-KZ"/>
        </w:rPr>
      </w:pPr>
      <w:r w:rsidRPr="00E45D2A">
        <w:rPr>
          <w:i/>
          <w:iCs/>
          <w:lang w:val="kk-KZ"/>
        </w:rPr>
        <w:t>(</w:t>
      </w:r>
      <w:r w:rsidR="00E45D2A" w:rsidRPr="00E45D2A">
        <w:rPr>
          <w:i/>
          <w:iCs/>
          <w:lang w:val="kk-KZ"/>
        </w:rPr>
        <w:t>ғылыми-ұйымдастыру мәселелерді шешу үшін</w:t>
      </w:r>
      <w:r w:rsidRPr="00E45D2A">
        <w:rPr>
          <w:i/>
          <w:iCs/>
          <w:lang w:val="kk-KZ"/>
        </w:rPr>
        <w:t>)</w:t>
      </w:r>
    </w:p>
    <w:p w14:paraId="2AE0BAF5" w14:textId="1A5C5C93" w:rsidR="00CF271A" w:rsidRPr="004C511D" w:rsidRDefault="00CF271A" w:rsidP="00CF271A">
      <w:pPr>
        <w:ind w:firstLine="567"/>
        <w:jc w:val="both"/>
        <w:rPr>
          <w:lang w:val="fr-FR"/>
        </w:rPr>
      </w:pPr>
      <w:r w:rsidRPr="004C511D">
        <w:t>Смагулова</w:t>
      </w:r>
      <w:r w:rsidRPr="004C511D">
        <w:rPr>
          <w:lang w:val="fr-FR"/>
        </w:rPr>
        <w:t xml:space="preserve"> </w:t>
      </w:r>
      <w:r w:rsidRPr="004C511D">
        <w:t>Анар</w:t>
      </w:r>
      <w:r w:rsidRPr="004C511D">
        <w:rPr>
          <w:lang w:val="fr-FR"/>
        </w:rPr>
        <w:t xml:space="preserve"> </w:t>
      </w:r>
      <w:r w:rsidRPr="004C511D">
        <w:t>Мурзагалиевна</w:t>
      </w:r>
      <w:r w:rsidRPr="004C511D">
        <w:rPr>
          <w:lang w:val="fr-FR"/>
        </w:rPr>
        <w:t xml:space="preserve"> – </w:t>
      </w:r>
      <w:r w:rsidRPr="00CF271A">
        <w:rPr>
          <w:lang w:val="fr-FR"/>
        </w:rPr>
        <w:t>жоба үйлестірушісі</w:t>
      </w:r>
      <w:r w:rsidRPr="004C511D">
        <w:rPr>
          <w:lang w:val="fr-FR"/>
        </w:rPr>
        <w:t xml:space="preserve">, </w:t>
      </w:r>
      <w:r w:rsidRPr="004C511D">
        <w:t>магистр</w:t>
      </w:r>
      <w:r w:rsidRPr="004C511D">
        <w:rPr>
          <w:lang w:val="fr-FR"/>
        </w:rPr>
        <w:t xml:space="preserve">  </w:t>
      </w:r>
    </w:p>
    <w:p w14:paraId="767EBCE0" w14:textId="0E23D50C" w:rsidR="00556A78" w:rsidRDefault="00C54F2E" w:rsidP="00C54F2E">
      <w:pPr>
        <w:ind w:firstLine="567"/>
        <w:jc w:val="both"/>
        <w:rPr>
          <w:lang w:val="kk-KZ"/>
        </w:rPr>
      </w:pPr>
      <w:r w:rsidRPr="00C54F2E">
        <w:rPr>
          <w:lang w:val="kk-KZ"/>
        </w:rPr>
        <w:t>е</w:t>
      </w:r>
      <w:r w:rsidRPr="004C511D">
        <w:rPr>
          <w:lang w:val="fr-FR"/>
        </w:rPr>
        <w:t xml:space="preserve">-mail: </w:t>
      </w:r>
      <w:r w:rsidR="00CF271A" w:rsidRPr="00CF271A">
        <w:rPr>
          <w:lang w:val="kk-KZ"/>
        </w:rPr>
        <w:t>anarsm75@gmail.com</w:t>
      </w:r>
      <w:r w:rsidRPr="00C54F2E">
        <w:rPr>
          <w:lang w:val="kk-KZ"/>
        </w:rPr>
        <w:t>;</w:t>
      </w:r>
      <w:r w:rsidR="00B2104B" w:rsidRPr="00C54F2E">
        <w:rPr>
          <w:lang w:val="kk-KZ"/>
        </w:rPr>
        <w:t xml:space="preserve"> </w:t>
      </w:r>
      <w:r>
        <w:rPr>
          <w:lang w:val="kk-KZ"/>
        </w:rPr>
        <w:t>тел</w:t>
      </w:r>
      <w:r w:rsidR="00CF271A">
        <w:rPr>
          <w:lang w:val="kk-KZ"/>
        </w:rPr>
        <w:t xml:space="preserve">.: </w:t>
      </w:r>
      <w:r w:rsidR="00CF271A" w:rsidRPr="00CF271A">
        <w:rPr>
          <w:lang w:val="kk-KZ"/>
        </w:rPr>
        <w:t>+7 777 145 50 69</w:t>
      </w:r>
    </w:p>
    <w:p w14:paraId="07A2D188" w14:textId="4729CDA9" w:rsidR="00CF271A" w:rsidRDefault="00CF271A" w:rsidP="00CF271A">
      <w:pPr>
        <w:ind w:firstLine="567"/>
        <w:jc w:val="both"/>
      </w:pPr>
      <w:r>
        <w:t xml:space="preserve">Жарасов Адилхан </w:t>
      </w:r>
      <w:r>
        <w:rPr>
          <w:lang w:val="kk-KZ"/>
        </w:rPr>
        <w:t>Асанханович</w:t>
      </w:r>
      <w:r>
        <w:t>– жоба</w:t>
      </w:r>
      <w:r w:rsidRPr="00CF271A">
        <w:t xml:space="preserve"> қатысушы</w:t>
      </w:r>
      <w:r>
        <w:rPr>
          <w:lang w:val="kk-KZ"/>
        </w:rPr>
        <w:t>сы</w:t>
      </w:r>
      <w:r>
        <w:t>, магис</w:t>
      </w:r>
      <w:r>
        <w:rPr>
          <w:lang w:val="kk-KZ"/>
        </w:rPr>
        <w:t>тр</w:t>
      </w:r>
      <w:r>
        <w:t>.</w:t>
      </w:r>
    </w:p>
    <w:p w14:paraId="4FC7A34C" w14:textId="3CF5A940" w:rsidR="00E45D2A" w:rsidRPr="00CF271A" w:rsidRDefault="00CF271A" w:rsidP="00CF271A">
      <w:pPr>
        <w:ind w:firstLine="567"/>
        <w:jc w:val="both"/>
        <w:rPr>
          <w:lang w:val="en-US"/>
        </w:rPr>
      </w:pPr>
      <w:r>
        <w:t>е</w:t>
      </w:r>
      <w:r w:rsidRPr="00CF271A">
        <w:rPr>
          <w:lang w:val="en-US"/>
        </w:rPr>
        <w:t xml:space="preserve">-mail: zharasov.adilkhan@mail.ru; </w:t>
      </w:r>
      <w:r>
        <w:rPr>
          <w:lang w:val="kk-KZ"/>
        </w:rPr>
        <w:t>тел.</w:t>
      </w:r>
      <w:r w:rsidRPr="00CF271A">
        <w:rPr>
          <w:lang w:val="en-US"/>
        </w:rPr>
        <w:t>.: +7 707 108 53 22</w:t>
      </w:r>
    </w:p>
    <w:p w14:paraId="2EA8F89F" w14:textId="2356A622" w:rsidR="00E45D2A" w:rsidRPr="00CF271A" w:rsidRDefault="00E45D2A" w:rsidP="00E45D2A">
      <w:pPr>
        <w:ind w:firstLine="567"/>
        <w:jc w:val="both"/>
        <w:rPr>
          <w:lang w:val="en-US"/>
        </w:rPr>
      </w:pPr>
    </w:p>
    <w:p w14:paraId="4E302CEF" w14:textId="2938AAB6" w:rsidR="00E45D2A" w:rsidRPr="00CF271A" w:rsidRDefault="00E45D2A" w:rsidP="00E45D2A">
      <w:pPr>
        <w:ind w:firstLine="567"/>
        <w:jc w:val="both"/>
        <w:rPr>
          <w:lang w:val="en-US"/>
        </w:rPr>
      </w:pPr>
    </w:p>
    <w:p w14:paraId="417CD88D" w14:textId="77777777" w:rsidR="00C502D6" w:rsidRPr="00E45D2A" w:rsidRDefault="00B2104B" w:rsidP="00B2104B">
      <w:pPr>
        <w:jc w:val="right"/>
        <w:rPr>
          <w:b/>
          <w:lang w:val="kk-KZ"/>
        </w:rPr>
      </w:pPr>
      <w:r w:rsidRPr="00E45D2A">
        <w:rPr>
          <w:b/>
          <w:lang w:val="kk-KZ"/>
        </w:rPr>
        <w:t>Құрметпен, ұйымдастыру комитеті</w:t>
      </w:r>
    </w:p>
    <w:sectPr w:rsidR="00C502D6" w:rsidRPr="00E45D2A" w:rsidSect="00A301AD">
      <w:pgSz w:w="12240" w:h="15840"/>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DB4"/>
    <w:multiLevelType w:val="hybridMultilevel"/>
    <w:tmpl w:val="8C44AF88"/>
    <w:lvl w:ilvl="0" w:tplc="0409000F">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ED2799F"/>
    <w:multiLevelType w:val="hybridMultilevel"/>
    <w:tmpl w:val="119AA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E9A5615"/>
    <w:multiLevelType w:val="hybridMultilevel"/>
    <w:tmpl w:val="69869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0163F78"/>
    <w:multiLevelType w:val="hybridMultilevel"/>
    <w:tmpl w:val="FE6AE0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A78"/>
    <w:rsid w:val="0006684C"/>
    <w:rsid w:val="0007359D"/>
    <w:rsid w:val="0007723B"/>
    <w:rsid w:val="000800C6"/>
    <w:rsid w:val="000E6E96"/>
    <w:rsid w:val="00144D5F"/>
    <w:rsid w:val="001B2DF7"/>
    <w:rsid w:val="002912C6"/>
    <w:rsid w:val="003C21CA"/>
    <w:rsid w:val="003E0B38"/>
    <w:rsid w:val="00403CE4"/>
    <w:rsid w:val="00470295"/>
    <w:rsid w:val="0051045F"/>
    <w:rsid w:val="00556A78"/>
    <w:rsid w:val="0055745C"/>
    <w:rsid w:val="00567DDB"/>
    <w:rsid w:val="005E00E3"/>
    <w:rsid w:val="005E1D43"/>
    <w:rsid w:val="00617E2A"/>
    <w:rsid w:val="006A364D"/>
    <w:rsid w:val="007169AA"/>
    <w:rsid w:val="007E6868"/>
    <w:rsid w:val="0088672A"/>
    <w:rsid w:val="00946FCA"/>
    <w:rsid w:val="009D3D3C"/>
    <w:rsid w:val="00A32CD6"/>
    <w:rsid w:val="00AB32F8"/>
    <w:rsid w:val="00AD0888"/>
    <w:rsid w:val="00B2104B"/>
    <w:rsid w:val="00C32EA1"/>
    <w:rsid w:val="00C40FE3"/>
    <w:rsid w:val="00C502D6"/>
    <w:rsid w:val="00C54F2E"/>
    <w:rsid w:val="00C9165A"/>
    <w:rsid w:val="00CF271A"/>
    <w:rsid w:val="00DD2E48"/>
    <w:rsid w:val="00E059EB"/>
    <w:rsid w:val="00E45D2A"/>
    <w:rsid w:val="00E56D55"/>
    <w:rsid w:val="00F467B4"/>
    <w:rsid w:val="00F5544A"/>
    <w:rsid w:val="00F55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45EF"/>
  <w15:docId w15:val="{C1FC3611-3860-4B5A-B450-7B5EF1B7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A78"/>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556A78"/>
    <w:pPr>
      <w:keepNext/>
      <w:jc w:val="center"/>
      <w:outlineLvl w:val="0"/>
    </w:pPr>
    <w:rPr>
      <w:b/>
      <w:bCs/>
      <w:color w:val="auto"/>
      <w:sz w:val="28"/>
    </w:rPr>
  </w:style>
  <w:style w:type="paragraph" w:styleId="2">
    <w:name w:val="heading 2"/>
    <w:basedOn w:val="a"/>
    <w:next w:val="a"/>
    <w:link w:val="20"/>
    <w:qFormat/>
    <w:rsid w:val="00556A78"/>
    <w:pPr>
      <w:keepNext/>
      <w:jc w:val="center"/>
      <w:outlineLvl w:val="1"/>
    </w:pPr>
    <w:rPr>
      <w:b/>
      <w:bCs/>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A7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56A78"/>
    <w:rPr>
      <w:rFonts w:ascii="Times New Roman" w:eastAsia="Times New Roman" w:hAnsi="Times New Roman" w:cs="Times New Roman"/>
      <w:b/>
      <w:bCs/>
      <w:sz w:val="20"/>
      <w:szCs w:val="24"/>
      <w:lang w:eastAsia="ru-RU"/>
    </w:rPr>
  </w:style>
  <w:style w:type="paragraph" w:styleId="a3">
    <w:name w:val="List Paragraph"/>
    <w:basedOn w:val="a"/>
    <w:uiPriority w:val="34"/>
    <w:qFormat/>
    <w:rsid w:val="00556A78"/>
    <w:pPr>
      <w:ind w:left="720"/>
      <w:contextualSpacing/>
    </w:pPr>
  </w:style>
  <w:style w:type="character" w:styleId="a4">
    <w:name w:val="Hyperlink"/>
    <w:uiPriority w:val="99"/>
    <w:unhideWhenUsed/>
    <w:rsid w:val="00556A78"/>
    <w:rPr>
      <w:rFonts w:cs="Times New Roman"/>
      <w:color w:val="0000FF"/>
      <w:u w:val="single"/>
    </w:rPr>
  </w:style>
  <w:style w:type="paragraph" w:styleId="21">
    <w:name w:val="Body Text 2"/>
    <w:basedOn w:val="a"/>
    <w:link w:val="22"/>
    <w:uiPriority w:val="99"/>
    <w:unhideWhenUsed/>
    <w:rsid w:val="00556A78"/>
    <w:pPr>
      <w:spacing w:after="120" w:line="480" w:lineRule="auto"/>
    </w:pPr>
    <w:rPr>
      <w:color w:val="auto"/>
    </w:rPr>
  </w:style>
  <w:style w:type="character" w:customStyle="1" w:styleId="22">
    <w:name w:val="Основной текст 2 Знак"/>
    <w:basedOn w:val="a0"/>
    <w:link w:val="21"/>
    <w:uiPriority w:val="99"/>
    <w:rsid w:val="00556A7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6A78"/>
    <w:rPr>
      <w:rFonts w:ascii="Tahoma" w:hAnsi="Tahoma" w:cs="Tahoma"/>
      <w:sz w:val="16"/>
      <w:szCs w:val="16"/>
    </w:rPr>
  </w:style>
  <w:style w:type="character" w:customStyle="1" w:styleId="a6">
    <w:name w:val="Текст выноски Знак"/>
    <w:basedOn w:val="a0"/>
    <w:link w:val="a5"/>
    <w:uiPriority w:val="99"/>
    <w:semiHidden/>
    <w:rsid w:val="00556A78"/>
    <w:rPr>
      <w:rFonts w:ascii="Tahoma" w:eastAsia="Times New Roman" w:hAnsi="Tahoma" w:cs="Tahoma"/>
      <w:color w:val="000000"/>
      <w:sz w:val="16"/>
      <w:szCs w:val="16"/>
      <w:lang w:eastAsia="ru-RU"/>
    </w:rPr>
  </w:style>
  <w:style w:type="paragraph" w:styleId="a7">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4,Знак4 Знак,Знак Знак3, Знак4,Знак"/>
    <w:basedOn w:val="a"/>
    <w:link w:val="a8"/>
    <w:uiPriority w:val="99"/>
    <w:unhideWhenUsed/>
    <w:qFormat/>
    <w:rsid w:val="00556A78"/>
    <w:pPr>
      <w:spacing w:before="100" w:beforeAutospacing="1" w:after="100" w:afterAutospacing="1"/>
    </w:pPr>
    <w:rPr>
      <w:color w:val="auto"/>
    </w:rPr>
  </w:style>
  <w:style w:type="character" w:customStyle="1" w:styleId="a8">
    <w:name w:val="Обычный (Интернет)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7"/>
    <w:uiPriority w:val="99"/>
    <w:locked/>
    <w:rsid w:val="00AB32F8"/>
    <w:rPr>
      <w:rFonts w:ascii="Times New Roman" w:eastAsia="Times New Roman" w:hAnsi="Times New Roman" w:cs="Times New Roman"/>
      <w:sz w:val="24"/>
      <w:szCs w:val="24"/>
      <w:lang w:eastAsia="ru-RU"/>
    </w:rPr>
  </w:style>
  <w:style w:type="paragraph" w:customStyle="1" w:styleId="WW-3">
    <w:name w:val="WW-Основной текст 3"/>
    <w:basedOn w:val="a"/>
    <w:rsid w:val="000E6E96"/>
    <w:pPr>
      <w:suppressAutoHyphens/>
    </w:pPr>
    <w:rPr>
      <w:rFonts w:ascii="Arial" w:hAnsi="Arial"/>
      <w:b/>
      <w:bCs/>
      <w:color w:val="auto"/>
      <w:sz w:val="20"/>
      <w:lang w:eastAsia="ar-SA"/>
    </w:rPr>
  </w:style>
  <w:style w:type="character" w:customStyle="1" w:styleId="a9">
    <w:name w:val="Основной текст_"/>
    <w:link w:val="11"/>
    <w:locked/>
    <w:rsid w:val="000E6E96"/>
    <w:rPr>
      <w:rFonts w:ascii="Times New Roman" w:hAnsi="Times New Roman"/>
      <w:sz w:val="21"/>
      <w:szCs w:val="21"/>
      <w:shd w:val="clear" w:color="auto" w:fill="FFFFFF"/>
    </w:rPr>
  </w:style>
  <w:style w:type="paragraph" w:customStyle="1" w:styleId="11">
    <w:name w:val="Основной текст1"/>
    <w:basedOn w:val="a"/>
    <w:link w:val="a9"/>
    <w:rsid w:val="000E6E96"/>
    <w:pPr>
      <w:shd w:val="clear" w:color="auto" w:fill="FFFFFF"/>
      <w:spacing w:before="60" w:after="60" w:line="240" w:lineRule="atLeast"/>
    </w:pPr>
    <w:rPr>
      <w:rFonts w:eastAsiaTheme="minorHAnsi" w:cstheme="minorBidi"/>
      <w:color w:val="auto"/>
      <w:sz w:val="21"/>
      <w:szCs w:val="21"/>
      <w:lang w:eastAsia="en-US"/>
    </w:rPr>
  </w:style>
  <w:style w:type="character" w:customStyle="1" w:styleId="aa">
    <w:name w:val="Основной текст + Курсив"/>
    <w:rsid w:val="000E6E96"/>
    <w:rPr>
      <w:rFonts w:ascii="Times New Roman" w:hAnsi="Times New Roman" w:cs="Times New Roman" w:hint="default"/>
      <w:i/>
      <w:iCs/>
      <w:spacing w:val="0"/>
      <w:sz w:val="21"/>
      <w:szCs w:val="21"/>
    </w:rPr>
  </w:style>
  <w:style w:type="table" w:styleId="ab">
    <w:name w:val="Table Grid"/>
    <w:basedOn w:val="a1"/>
    <w:uiPriority w:val="59"/>
    <w:rsid w:val="00C5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C54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8042429856?pwd=Wkk0U0F1SXEwQ3FIcW9nSlJDdnhjUT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Кунсулу Закарья</cp:lastModifiedBy>
  <cp:revision>4</cp:revision>
  <dcterms:created xsi:type="dcterms:W3CDTF">2021-10-07T05:54:00Z</dcterms:created>
  <dcterms:modified xsi:type="dcterms:W3CDTF">2021-10-14T03:31:00Z</dcterms:modified>
</cp:coreProperties>
</file>